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38" w:rsidRPr="009776E7" w:rsidRDefault="00D45A38" w:rsidP="00D45A38">
      <w:pPr>
        <w:spacing w:after="200" w:line="276" w:lineRule="auto"/>
        <w:rPr>
          <w:rFonts w:asciiTheme="minorHAnsi" w:eastAsiaTheme="minorHAnsi" w:hAnsiTheme="minorHAnsi" w:cstheme="minorBidi"/>
          <w:b/>
          <w:lang w:val="bg-BG" w:eastAsia="en-US"/>
        </w:rPr>
      </w:pPr>
      <w:r w:rsidRPr="009776E7">
        <w:rPr>
          <w:rFonts w:asciiTheme="minorHAnsi" w:eastAsiaTheme="minorHAnsi" w:hAnsiTheme="minorHAnsi" w:cstheme="minorBidi"/>
          <w:b/>
          <w:lang w:val="bg-BG" w:eastAsia="en-US"/>
        </w:rPr>
        <w:t>ПЛАН ЗА ДЕЙНОСТТА НА НАРОДНО ЧИТАЛИЩЕ”ВЪЗРАЖДАНЕ 1999“ –ГР.ВАРНА</w:t>
      </w:r>
    </w:p>
    <w:p w:rsidR="00A04755" w:rsidRPr="00D45A38" w:rsidRDefault="00D45A38" w:rsidP="00D45A38">
      <w:pPr>
        <w:spacing w:after="200" w:line="276" w:lineRule="auto"/>
        <w:rPr>
          <w:rFonts w:asciiTheme="minorHAnsi" w:eastAsiaTheme="minorHAnsi" w:hAnsiTheme="minorHAnsi" w:cstheme="minorBidi"/>
          <w:b/>
          <w:lang w:val="bg-BG" w:eastAsia="en-US"/>
        </w:rPr>
      </w:pPr>
      <w:r w:rsidRPr="009776E7">
        <w:rPr>
          <w:rFonts w:asciiTheme="minorHAnsi" w:eastAsiaTheme="minorHAnsi" w:hAnsiTheme="minorHAnsi" w:cstheme="minorBidi"/>
          <w:b/>
          <w:lang w:val="bg-BG" w:eastAsia="en-US"/>
        </w:rPr>
        <w:t xml:space="preserve">                                       </w:t>
      </w:r>
      <w:r w:rsidR="00310025">
        <w:rPr>
          <w:rFonts w:asciiTheme="minorHAnsi" w:eastAsiaTheme="minorHAnsi" w:hAnsiTheme="minorHAnsi" w:cstheme="minorBidi"/>
          <w:b/>
          <w:lang w:val="bg-BG" w:eastAsia="en-US"/>
        </w:rPr>
        <w:t xml:space="preserve">                        ЗА  2023</w:t>
      </w:r>
      <w:r w:rsidRPr="009776E7">
        <w:rPr>
          <w:rFonts w:asciiTheme="minorHAnsi" w:eastAsiaTheme="minorHAnsi" w:hAnsiTheme="minorHAnsi" w:cstheme="minorBidi"/>
          <w:b/>
          <w:lang w:val="bg-BG" w:eastAsia="en-US"/>
        </w:rPr>
        <w:t xml:space="preserve"> Г.</w:t>
      </w:r>
    </w:p>
    <w:p w:rsidR="00310025" w:rsidRDefault="00310025" w:rsidP="00310025">
      <w:pPr>
        <w:rPr>
          <w:u w:val="single"/>
          <w:lang w:val="bg-BG"/>
        </w:rPr>
      </w:pPr>
    </w:p>
    <w:p w:rsidR="00310025" w:rsidRDefault="00310025" w:rsidP="00310025">
      <w:pPr>
        <w:rPr>
          <w:u w:val="single"/>
          <w:lang w:val="bg-BG"/>
        </w:rPr>
      </w:pPr>
    </w:p>
    <w:p w:rsidR="00310025" w:rsidRDefault="00310025" w:rsidP="00310025">
      <w:pPr>
        <w:rPr>
          <w:u w:val="single"/>
          <w:lang w:val="bg-BG"/>
        </w:rPr>
      </w:pPr>
      <w:bookmarkStart w:id="0" w:name="_GoBack"/>
      <w:bookmarkEnd w:id="0"/>
      <w:r>
        <w:rPr>
          <w:u w:val="single"/>
          <w:lang w:val="bg-BG"/>
        </w:rPr>
        <w:t>ОСНОВНИ ДЕЙНОСТИ:</w:t>
      </w:r>
    </w:p>
    <w:p w:rsidR="00310025" w:rsidRDefault="00310025" w:rsidP="00310025">
      <w:pPr>
        <w:rPr>
          <w:lang w:val="bg-BG"/>
        </w:rPr>
      </w:pP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Ансамбъл за български и турски фолклор</w:t>
      </w: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Фолклорна група за автентични песни</w:t>
      </w: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Състав за художествено слово</w:t>
      </w: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Танцова формация за характерни танци „Диамант“</w:t>
      </w: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Музикална школа –  тамбура, китара</w:t>
      </w:r>
    </w:p>
    <w:p w:rsidR="00310025" w:rsidRDefault="00310025" w:rsidP="0031002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Клуб за народни хора  „Луди млади“</w:t>
      </w:r>
    </w:p>
    <w:p w:rsidR="00310025" w:rsidRDefault="00310025" w:rsidP="00310025">
      <w:pPr>
        <w:rPr>
          <w:lang w:val="bg-BG"/>
        </w:rPr>
      </w:pPr>
    </w:p>
    <w:p w:rsidR="00310025" w:rsidRDefault="00310025" w:rsidP="00310025">
      <w:pPr>
        <w:rPr>
          <w:lang w:val="bg-BG"/>
        </w:rPr>
      </w:pPr>
      <w:r>
        <w:rPr>
          <w:lang w:val="bg-BG"/>
        </w:rPr>
        <w:t>ПЛАН-ПРОГРАМА ЗА 2023 Г.</w:t>
      </w:r>
    </w:p>
    <w:p w:rsidR="00310025" w:rsidRPr="009F6EF8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м.януари – Изложба на варненски художници в салона на читалището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м.февруари – Честване Ден на лозаря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март – Ден на любителското творчество- изява на самодейците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23.април -  Международен ден на книгата – беседа 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м.април –  Надсвирване на изпълнители на битови народни инструменти „Край морето“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29 април – Международен ден на танца – концерт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11 май – Международен ден на културата – многообразие за диалог и развитие - честване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24 май – Ден на българската просвета и култура- честване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м.май – Вечер на таланта с участие на самодейците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юни – Ден на детето- празник с участието на децата от школите</w:t>
      </w:r>
    </w:p>
    <w:p w:rsidR="00310025" w:rsidRPr="007B1143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М.юни. - Участие в Национален фестивал на етносите „България за всички“-Варна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6 септември – Ден на съединението- честване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22 септември – Ден на независимостта – честване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м.октомври – Откриване на новия учебно-творчески сезон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м.октомври – Световен ден на музиката – концерт</w:t>
      </w:r>
    </w:p>
    <w:p w:rsidR="00310025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ноември – Ден на народните будители – отбелязване с участието на литературния клуб при читалището</w:t>
      </w:r>
    </w:p>
    <w:p w:rsidR="00310025" w:rsidRPr="00755D46" w:rsidRDefault="00310025" w:rsidP="0031002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м.декември – Участие на съставите в Коледни и новогодишни концерти</w:t>
      </w:r>
    </w:p>
    <w:p w:rsidR="00D45A38" w:rsidRDefault="00D45A38"/>
    <w:p w:rsidR="00D45A38" w:rsidRDefault="00D45A38">
      <w:pPr>
        <w:rPr>
          <w:lang w:val="bg-BG"/>
        </w:rPr>
      </w:pPr>
    </w:p>
    <w:p w:rsidR="00D45A38" w:rsidRDefault="00D45A38">
      <w:pPr>
        <w:rPr>
          <w:lang w:val="bg-BG"/>
        </w:rPr>
      </w:pPr>
    </w:p>
    <w:p w:rsidR="00D45A38" w:rsidRDefault="00D45A38">
      <w:pPr>
        <w:rPr>
          <w:lang w:val="bg-BG"/>
        </w:rPr>
      </w:pPr>
    </w:p>
    <w:p w:rsidR="00D45A38" w:rsidRDefault="00D45A38" w:rsidP="00D45A38">
      <w:pPr>
        <w:rPr>
          <w:lang w:val="bg-BG"/>
        </w:rPr>
      </w:pPr>
      <w:r>
        <w:rPr>
          <w:lang w:val="bg-BG"/>
        </w:rPr>
        <w:t xml:space="preserve">     Неждет Ахмед</w:t>
      </w:r>
    </w:p>
    <w:p w:rsidR="00D45A38" w:rsidRDefault="00D45A38" w:rsidP="00D45A38">
      <w:pPr>
        <w:rPr>
          <w:lang w:val="bg-BG"/>
        </w:rPr>
      </w:pPr>
      <w:r>
        <w:rPr>
          <w:lang w:val="bg-BG"/>
        </w:rPr>
        <w:t xml:space="preserve">     Председател на Народно читалище „Възраждане 1999“</w:t>
      </w:r>
    </w:p>
    <w:p w:rsidR="00D45A38" w:rsidRPr="00D45A38" w:rsidRDefault="00D45A38">
      <w:pPr>
        <w:rPr>
          <w:lang w:val="bg-BG"/>
        </w:rPr>
      </w:pPr>
    </w:p>
    <w:sectPr w:rsidR="00D45A38" w:rsidRPr="00D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BBB"/>
    <w:multiLevelType w:val="hybridMultilevel"/>
    <w:tmpl w:val="7AACBF24"/>
    <w:lvl w:ilvl="0" w:tplc="B82E34D2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33D1AFC"/>
    <w:multiLevelType w:val="hybridMultilevel"/>
    <w:tmpl w:val="317A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8"/>
    <w:rsid w:val="00310025"/>
    <w:rsid w:val="00A04755"/>
    <w:rsid w:val="00D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E354130E-8F15-4CC4-8555-A7F7B94D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38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2023-03-09T12:08:00Z</cp:lastPrinted>
  <dcterms:created xsi:type="dcterms:W3CDTF">2022-03-14T12:17:00Z</dcterms:created>
  <dcterms:modified xsi:type="dcterms:W3CDTF">2023-03-09T12:08:00Z</dcterms:modified>
</cp:coreProperties>
</file>